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</w:p>
    <w:p w:rsidR="006D2F51" w:rsidRPr="006D2F51" w:rsidRDefault="006D2F51" w:rsidP="00760A65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6A7E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6D2F51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6D2F51">
        <w:rPr>
          <w:sz w:val="28"/>
          <w:szCs w:val="28"/>
        </w:rPr>
        <w:t>к</w:t>
      </w:r>
      <w:r w:rsidR="006D2F51" w:rsidRPr="006D2F51">
        <w:rPr>
          <w:sz w:val="28"/>
          <w:szCs w:val="28"/>
        </w:rPr>
        <w:t xml:space="preserve"> Договору </w:t>
      </w:r>
      <w:r>
        <w:rPr>
          <w:sz w:val="28"/>
          <w:szCs w:val="28"/>
        </w:rPr>
        <w:t>(Контракту)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_______г.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9D333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9D333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9D333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9D333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9D333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9D333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9D333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9D333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9D333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измеримое физическое или абстрактное свойство объекта (ГОСТ Р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>(ГОСТ Р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Р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0" w:name="_Toc383774162"/>
      <w:r w:rsidRPr="008674C7">
        <w:rPr>
          <w:rStyle w:val="aff9"/>
          <w:smallCaps/>
        </w:rPr>
        <w:lastRenderedPageBreak/>
        <w:t>СОКРАЩЕНИЯ</w:t>
      </w:r>
      <w:bookmarkEnd w:id="20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9D333B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1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Последовательность внесения информации в БД ЕОНКОМ определяется следующими подпроцессами</w:t>
      </w:r>
      <w:r w:rsidR="00915403" w:rsidRPr="008674C7">
        <w:rPr>
          <w:rFonts w:ascii="Times New Roman" w:hAnsi="Times New Roman"/>
          <w:sz w:val="24"/>
          <w:szCs w:val="24"/>
        </w:rPr>
        <w:t>:</w:t>
      </w:r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9D333B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(см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>системное имя RECPart</w:t>
      </w:r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>Среди аналогов нет подходящего.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</w:t>
      </w:r>
      <w:r w:rsidR="009D333B">
        <w:rPr>
          <w:rFonts w:ascii="Times New Roman" w:hAnsi="Times New Roman"/>
          <w:sz w:val="24"/>
          <w:szCs w:val="24"/>
        </w:rPr>
        <w:t xml:space="preserve">рудник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 xml:space="preserve">полноту внесения информации и ее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сотрудник отдела наполнения ЕОНКОМ 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2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2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pdf, .tif или .jpg;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674C7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dll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r w:rsidR="00CB631C">
        <w:rPr>
          <w:rFonts w:ascii="Times New Roman" w:hAnsi="Times New Roman"/>
          <w:szCs w:val="24"/>
          <w:lang w:val="en-US"/>
        </w:rPr>
        <w:t>dll</w:t>
      </w:r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3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3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4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4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КИПиА) по запросу сотру</w:t>
      </w:r>
      <w:r w:rsidR="009D333B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5" w:name="_Toc383774167"/>
      <w:bookmarkStart w:id="26" w:name="_Toc342907515"/>
      <w:r w:rsidRPr="00E3320D">
        <w:rPr>
          <w:rStyle w:val="aff9"/>
        </w:rPr>
        <w:lastRenderedPageBreak/>
        <w:t>ПРИЛОЖЕНИЕ 2</w:t>
      </w:r>
      <w:bookmarkEnd w:id="25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7" w:name="_Toc342907517"/>
      <w:r w:rsidRPr="005E328C">
        <w:rPr>
          <w:sz w:val="24"/>
          <w:szCs w:val="24"/>
        </w:rPr>
        <w:t>Примеры неверного наименования</w:t>
      </w:r>
      <w:bookmarkEnd w:id="27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 С,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случае,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excerpt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ТУ 6981-254-08847871-07 Клапаны обратные.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Здесь и далее, любой документ, к наименованию которого добавлен символ E вносится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8" w:name="_Toc342907524"/>
      <w:r w:rsidRPr="00BD2F08">
        <w:rPr>
          <w:rStyle w:val="aff9"/>
          <w:b/>
        </w:rPr>
        <w:t>Руководство по эксплуатации</w:t>
      </w:r>
      <w:bookmarkEnd w:id="28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 Бак доливочный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7"/>
      <w:r w:rsidRPr="00A93275">
        <w:rPr>
          <w:rStyle w:val="aff9"/>
          <w:b/>
        </w:rPr>
        <w:t>Лицензии</w:t>
      </w:r>
      <w:bookmarkEnd w:id="29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>ГМЗ Химмаш</w:t>
      </w:r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30"/>
      <w:r w:rsidRPr="00857928">
        <w:rPr>
          <w:rStyle w:val="aff9"/>
          <w:b/>
        </w:rPr>
        <w:t>Сертификаты соответствия</w:t>
      </w:r>
      <w:bookmarkEnd w:id="30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Р,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9D333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9D333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г/п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сильфонные.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ТУ, РЭ или другого документа на типоразмерный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>при загрузке вырезки из ТУ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Если поставщик публикует эскиз оборудования из ТУ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элементы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подъёмный Armatik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сильфонный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service area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6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1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1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2" w:name="_Toc383774169"/>
      <w:bookmarkStart w:id="33" w:name="_GoBack"/>
      <w:bookmarkEnd w:id="33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2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A86E5A" w:rsidRPr="00A86E5A" w:rsidTr="000B0FF3">
        <w:trPr>
          <w:trHeight w:val="520"/>
          <w:jc w:val="center"/>
        </w:trPr>
        <w:tc>
          <w:tcPr>
            <w:tcW w:w="4965" w:type="dxa"/>
            <w:vAlign w:val="bottom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  <w:tc>
          <w:tcPr>
            <w:tcW w:w="4958" w:type="dxa"/>
            <w:vAlign w:val="bottom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</w:tr>
      <w:tr w:rsidR="000B0FF3" w:rsidTr="000B0FF3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B0FF3" w:rsidTr="000B0FF3">
        <w:trPr>
          <w:trHeight w:val="1511"/>
          <w:jc w:val="center"/>
        </w:trPr>
        <w:tc>
          <w:tcPr>
            <w:tcW w:w="4965" w:type="dxa"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A86E5A" w:rsidRPr="00A86E5A" w:rsidTr="00A86E5A">
        <w:trPr>
          <w:trHeight w:val="1938"/>
          <w:jc w:val="center"/>
        </w:trPr>
        <w:tc>
          <w:tcPr>
            <w:tcW w:w="4965" w:type="dxa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  <w:tc>
          <w:tcPr>
            <w:tcW w:w="4958" w:type="dxa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</w:tr>
    </w:tbl>
    <w:p w:rsidR="00400794" w:rsidRPr="0094587B" w:rsidRDefault="00400794" w:rsidP="00A86E5A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333B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0FF3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A65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33B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6E5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A86E5A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A86E5A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592C4-83B4-457A-93E2-C90951098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25</Pages>
  <Words>5930</Words>
  <Characters>33805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Коробова Ольга Валерьевна</cp:lastModifiedBy>
  <cp:revision>22</cp:revision>
  <cp:lastPrinted>2014-08-25T12:39:00Z</cp:lastPrinted>
  <dcterms:created xsi:type="dcterms:W3CDTF">2014-05-20T13:49:00Z</dcterms:created>
  <dcterms:modified xsi:type="dcterms:W3CDTF">2014-10-14T07:36:00Z</dcterms:modified>
</cp:coreProperties>
</file>